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7B" w:rsidRPr="00E24D7B" w:rsidRDefault="00E24D7B" w:rsidP="00E24D7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Global Arts and Psychology Seminar (GAPS)</w:t>
      </w:r>
    </w:p>
    <w:p w:rsidR="00E24D7B" w:rsidRPr="00E24D7B" w:rsidRDefault="00E24D7B" w:rsidP="00E24D7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Friday-Saturday 28-29 April 2017</w:t>
      </w:r>
    </w:p>
    <w:p w:rsidR="00E24D7B" w:rsidRPr="00DF65E7" w:rsidRDefault="00E24D7B" w:rsidP="00E24D7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6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Boston, Graz, </w:t>
      </w:r>
      <w:r w:rsidR="00DF65E7" w:rsidRPr="00DF65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Plata, </w:t>
      </w:r>
      <w:r w:rsidRPr="00DF65E7">
        <w:rPr>
          <w:rFonts w:asciiTheme="minorHAnsi" w:hAnsiTheme="minorHAnsi" w:cstheme="minorHAnsi"/>
          <w:color w:val="000000" w:themeColor="text1"/>
          <w:sz w:val="22"/>
          <w:szCs w:val="22"/>
        </w:rPr>
        <w:t>Sheffield, Sydney</w:t>
      </w:r>
    </w:p>
    <w:p w:rsidR="00267569" w:rsidRPr="00DF65E7" w:rsidRDefault="00267569" w:rsidP="00E24D7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569" w:rsidRPr="00267569" w:rsidRDefault="00267569" w:rsidP="00E24D7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675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Call for papers</w:t>
      </w:r>
    </w:p>
    <w:p w:rsid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4D7B" w:rsidRPr="00E24D7B" w:rsidRDefault="00267569" w:rsidP="00B273A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75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Content: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GAPS is about the arts and the people who create and appreciate them, from a psychological perspective. “The arts” include auditory arts (music, sound design), visual arts (painting, architecture), literature, drama, opera, digital arts, and so on. We will focus on music.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will be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about </w:t>
      </w:r>
      <w:proofErr w:type="gramStart"/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proofErr w:type="gramEnd"/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research presentations at each hub.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There will also be </w:t>
      </w:r>
      <w:proofErr w:type="gramStart"/>
      <w:r w:rsidR="00ED63F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keynotes, which will be viewed by all hubs.</w:t>
      </w:r>
    </w:p>
    <w:p w:rsidR="00E24D7B" w:rsidRDefault="00E24D7B" w:rsidP="00B273A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569" w:rsidRPr="00E24D7B" w:rsidRDefault="00267569" w:rsidP="00B273A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75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Format: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67569">
        <w:rPr>
          <w:rFonts w:asciiTheme="minorHAnsi" w:hAnsiTheme="minorHAnsi" w:cstheme="minorHAnsi"/>
          <w:color w:val="000000" w:themeColor="text1"/>
          <w:sz w:val="22"/>
          <w:szCs w:val="22"/>
        </w:rPr>
        <w:t>To our knowledge, GAPS will be the world’s first semi-virtual academic conference.</w:t>
      </w: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GAPS will strike a new balance between face-to-face and virtual communication, and between activities on different continents, to create a truly global conference. Every talk will be both live and virtual - presented to a live local audience and viewed elsewhere, either in real time or with a time delay. Live and virtual presentations will run in parallel at every hub.</w:t>
      </w:r>
      <w:r w:rsidRPr="00267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July 2018, the new format </w:t>
      </w:r>
      <w:proofErr w:type="gramStart"/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will be scaled up</w:t>
      </w:r>
      <w:proofErr w:type="gramEnd"/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international music psychology conference ICMPC15/ESCOM10.</w:t>
      </w:r>
    </w:p>
    <w:p w:rsidR="00267569" w:rsidRDefault="00267569" w:rsidP="00B273A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569" w:rsidRDefault="00267569" w:rsidP="00B273A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75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Timing: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GAPS will present current research by students at hubs in Boston (UTC/GMT-4 hours), </w:t>
      </w:r>
      <w:bookmarkStart w:id="0" w:name="_GoBack"/>
      <w:r w:rsidR="00DF65E7">
        <w:rPr>
          <w:rFonts w:asciiTheme="minorHAnsi" w:hAnsiTheme="minorHAnsi" w:cstheme="minorHAnsi"/>
          <w:color w:val="000000" w:themeColor="text1"/>
          <w:sz w:val="22"/>
          <w:szCs w:val="22"/>
        </w:rPr>
        <w:t>La Plata</w:t>
      </w:r>
      <w:bookmarkEnd w:id="0"/>
      <w:r w:rsidR="00DF65E7">
        <w:rPr>
          <w:rFonts w:asciiTheme="minorHAnsi" w:hAnsiTheme="minorHAnsi" w:cstheme="minorHAnsi"/>
          <w:color w:val="000000" w:themeColor="text1"/>
          <w:sz w:val="22"/>
          <w:szCs w:val="22"/>
        </w:rPr>
        <w:t>, Argentina</w:t>
      </w:r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(-3), Sheffield (+1), Graz (+2), and Sydney (+10). The program at each hub will be divided into two half-days (morning and evening), during which participants will communicate in real time with 1-2 other hubs, depending on time differences. </w:t>
      </w:r>
    </w:p>
    <w:p w:rsidR="00267569" w:rsidRDefault="00267569" w:rsidP="00B273A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4D7B" w:rsidRPr="00E24D7B" w:rsidRDefault="00267569" w:rsidP="00B273A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75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Technology: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talks will be live-streamed and recorded in YouTube. Both live streams and videos will be unlisted - available to registered participants only, in a password-protected teaching platform (Moodle). All discussions </w:t>
      </w:r>
      <w:proofErr w:type="gramStart"/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will be documented</w:t>
      </w:r>
      <w:proofErr w:type="gramEnd"/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comment feeds. During global discussions, session chairs will select questions from the real-time comment feed and pose them to presenters. Remote questioners will witness the question and answer on the live stream.</w:t>
      </w:r>
    </w:p>
    <w:p w:rsid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4D7B" w:rsidRPr="00E24D7B" w:rsidRDefault="00267569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75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Organizers: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Each hub has a senior organizer as follows:</w:t>
      </w:r>
    </w:p>
    <w:p w:rsidR="00E24D7B" w:rsidRPr="00E24D7B" w:rsidRDefault="00E24D7B" w:rsidP="00E24D7B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lang w:val="es-ES"/>
        </w:rPr>
      </w:pPr>
      <w:r w:rsidRPr="00E24D7B">
        <w:rPr>
          <w:rFonts w:cstheme="minorHAnsi"/>
          <w:color w:val="000000" w:themeColor="text1"/>
          <w:lang w:val="es-ES"/>
        </w:rPr>
        <w:t xml:space="preserve">Isabel </w:t>
      </w:r>
      <w:proofErr w:type="spellStart"/>
      <w:r w:rsidRPr="00E24D7B">
        <w:rPr>
          <w:rFonts w:cstheme="minorHAnsi"/>
          <w:color w:val="000000" w:themeColor="text1"/>
          <w:lang w:val="es-ES"/>
        </w:rPr>
        <w:t>Martinez</w:t>
      </w:r>
      <w:proofErr w:type="spellEnd"/>
      <w:r w:rsidRPr="00E24D7B">
        <w:rPr>
          <w:rFonts w:cstheme="minorHAnsi"/>
          <w:color w:val="000000" w:themeColor="text1"/>
          <w:lang w:val="es-ES"/>
        </w:rPr>
        <w:t>, Laboratorio para el Estudio de la Experiencia Musical, Universidad Nacional de La Plata, Argentina</w:t>
      </w:r>
    </w:p>
    <w:p w:rsidR="00E24D7B" w:rsidRPr="00267569" w:rsidRDefault="00E24D7B" w:rsidP="00E24D7B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lang w:val="en-US"/>
        </w:rPr>
      </w:pPr>
      <w:r w:rsidRPr="00267569">
        <w:rPr>
          <w:rFonts w:cstheme="minorHAnsi"/>
          <w:color w:val="000000" w:themeColor="text1"/>
          <w:lang w:val="en-US"/>
        </w:rPr>
        <w:t>Richard Parncutt, Centre for Systematic Musicology, University of Graz, Austria</w:t>
      </w:r>
    </w:p>
    <w:p w:rsidR="00E24D7B" w:rsidRPr="00267569" w:rsidRDefault="00E24D7B" w:rsidP="00E24D7B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lang w:val="en-US"/>
        </w:rPr>
      </w:pPr>
      <w:r w:rsidRPr="00267569">
        <w:rPr>
          <w:rFonts w:cstheme="minorHAnsi"/>
          <w:color w:val="000000" w:themeColor="text1"/>
          <w:lang w:val="en-US"/>
        </w:rPr>
        <w:t>Emery Schubert, School of the Arts and Media, University of New South Wales, Sydney, Australia</w:t>
      </w:r>
    </w:p>
    <w:p w:rsidR="00E24D7B" w:rsidRPr="00267569" w:rsidRDefault="00E24D7B" w:rsidP="00E24D7B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lang w:val="en-US"/>
        </w:rPr>
      </w:pPr>
      <w:r w:rsidRPr="00267569">
        <w:rPr>
          <w:rFonts w:cstheme="minorHAnsi"/>
          <w:color w:val="000000" w:themeColor="text1"/>
          <w:lang w:val="en-US"/>
        </w:rPr>
        <w:t>Renee Timmers, Department of Music, Sheffield University, UK</w:t>
      </w:r>
    </w:p>
    <w:p w:rsidR="00E24D7B" w:rsidRPr="00267569" w:rsidRDefault="00E24D7B" w:rsidP="00E24D7B">
      <w:pPr>
        <w:pStyle w:val="Listenabsatz"/>
        <w:numPr>
          <w:ilvl w:val="0"/>
          <w:numId w:val="9"/>
        </w:numPr>
        <w:rPr>
          <w:rFonts w:cstheme="minorHAnsi"/>
          <w:color w:val="000000" w:themeColor="text1"/>
          <w:lang w:val="en-US"/>
        </w:rPr>
      </w:pPr>
      <w:r w:rsidRPr="00267569">
        <w:rPr>
          <w:rFonts w:cstheme="minorHAnsi"/>
          <w:color w:val="000000" w:themeColor="text1"/>
          <w:lang w:val="en-US"/>
        </w:rPr>
        <w:t>Parkes Wilde, Friedman School of Nutrition Science and Policy, Tufts University, Boston USA</w:t>
      </w:r>
    </w:p>
    <w:p w:rsidR="00E24D7B" w:rsidRPr="00E24D7B" w:rsidRDefault="00267569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Beyond </w:t>
      </w:r>
      <w:r w:rsidR="00ED6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some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initial guidelines,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the conference</w:t>
      </w:r>
      <w:r w:rsidR="00E24D7B" w:rsidRPr="00267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 organized by graduate students</w:t>
      </w:r>
      <w:proofErr w:type="gramEnd"/>
      <w:r w:rsidR="00E24D7B" w:rsidRPr="0026756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main </w:t>
      </w:r>
      <w:r w:rsidR="00ED6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 </w:t>
      </w:r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organizers are:</w:t>
      </w:r>
    </w:p>
    <w:p w:rsidR="00E24D7B" w:rsidRPr="00E24D7B" w:rsidRDefault="00E24D7B" w:rsidP="00E24D7B">
      <w:pPr>
        <w:pStyle w:val="Listenabsatz"/>
        <w:numPr>
          <w:ilvl w:val="0"/>
          <w:numId w:val="10"/>
        </w:numPr>
        <w:rPr>
          <w:rFonts w:cstheme="minorHAnsi"/>
          <w:color w:val="000000" w:themeColor="text1"/>
        </w:rPr>
      </w:pPr>
      <w:r w:rsidRPr="00E24D7B">
        <w:rPr>
          <w:rFonts w:cstheme="minorHAnsi"/>
          <w:color w:val="000000" w:themeColor="text1"/>
        </w:rPr>
        <w:t>Boston: To be announced</w:t>
      </w:r>
    </w:p>
    <w:p w:rsidR="00E24D7B" w:rsidRPr="00DF65E7" w:rsidRDefault="00DF65E7" w:rsidP="00E24D7B">
      <w:pPr>
        <w:pStyle w:val="Listenabsatz"/>
        <w:numPr>
          <w:ilvl w:val="0"/>
          <w:numId w:val="10"/>
        </w:numPr>
        <w:rPr>
          <w:rFonts w:cstheme="minorHAnsi"/>
          <w:color w:val="000000" w:themeColor="text1"/>
          <w:lang w:val="en-US"/>
        </w:rPr>
      </w:pPr>
      <w:r w:rsidRPr="00DF65E7">
        <w:rPr>
          <w:rFonts w:cstheme="minorHAnsi"/>
          <w:color w:val="000000" w:themeColor="text1"/>
          <w:lang w:val="en-US"/>
        </w:rPr>
        <w:t>La Plata</w:t>
      </w:r>
      <w:r w:rsidR="00E24D7B" w:rsidRPr="00DF65E7">
        <w:rPr>
          <w:rFonts w:cstheme="minorHAnsi"/>
          <w:color w:val="000000" w:themeColor="text1"/>
          <w:lang w:val="en-US"/>
        </w:rPr>
        <w:t>: To be announced</w:t>
      </w:r>
    </w:p>
    <w:p w:rsidR="00E24D7B" w:rsidRPr="00E24D7B" w:rsidRDefault="00E24D7B" w:rsidP="00E24D7B">
      <w:pPr>
        <w:pStyle w:val="Listenabsatz"/>
        <w:numPr>
          <w:ilvl w:val="0"/>
          <w:numId w:val="10"/>
        </w:numPr>
        <w:rPr>
          <w:rFonts w:cstheme="minorHAnsi"/>
          <w:color w:val="000000" w:themeColor="text1"/>
        </w:rPr>
      </w:pPr>
      <w:r w:rsidRPr="00E24D7B">
        <w:rPr>
          <w:rFonts w:cstheme="minorHAnsi"/>
          <w:color w:val="000000" w:themeColor="text1"/>
        </w:rPr>
        <w:t>Graz: Maximilian Burkard (maximilian.burkard@googlemail.com)</w:t>
      </w:r>
    </w:p>
    <w:p w:rsidR="00E24D7B" w:rsidRPr="00267569" w:rsidRDefault="00E24D7B" w:rsidP="00E24D7B">
      <w:pPr>
        <w:pStyle w:val="Listenabsatz"/>
        <w:numPr>
          <w:ilvl w:val="0"/>
          <w:numId w:val="10"/>
        </w:numPr>
        <w:rPr>
          <w:rFonts w:cstheme="minorHAnsi"/>
          <w:color w:val="000000" w:themeColor="text1"/>
          <w:lang w:val="en-US"/>
        </w:rPr>
      </w:pPr>
      <w:r w:rsidRPr="00267569">
        <w:rPr>
          <w:rFonts w:cstheme="minorHAnsi"/>
          <w:color w:val="000000" w:themeColor="text1"/>
          <w:lang w:val="en-US"/>
        </w:rPr>
        <w:t>Sheffield: Shen Li (SLi37@sheffield.ac.uk)</w:t>
      </w:r>
    </w:p>
    <w:p w:rsidR="00267569" w:rsidRPr="00267569" w:rsidRDefault="00E24D7B" w:rsidP="00267569">
      <w:pPr>
        <w:pStyle w:val="Listenabsatz"/>
        <w:numPr>
          <w:ilvl w:val="0"/>
          <w:numId w:val="10"/>
        </w:numPr>
        <w:rPr>
          <w:rFonts w:cstheme="minorHAnsi"/>
          <w:color w:val="000000" w:themeColor="text1"/>
          <w:lang w:val="pt-PT"/>
        </w:rPr>
      </w:pPr>
      <w:r w:rsidRPr="00E24D7B">
        <w:rPr>
          <w:rFonts w:cstheme="minorHAnsi"/>
          <w:color w:val="000000" w:themeColor="text1"/>
          <w:lang w:val="pt-PT"/>
        </w:rPr>
        <w:t>Sydney: Riza Veloso (r.veloso@unsw.edu.au)</w:t>
      </w:r>
    </w:p>
    <w:p w:rsidR="00324DB1" w:rsidRPr="00324DB1" w:rsidRDefault="00267569" w:rsidP="00324DB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75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How to submit an abstract.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24DB1"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Doctoral and advanced Master’s students who would like to present their research at GAPS </w:t>
      </w:r>
      <w:proofErr w:type="gramStart"/>
      <w:r w:rsidR="00324DB1"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>are asked</w:t>
      </w:r>
      <w:proofErr w:type="gramEnd"/>
      <w:r w:rsidR="00324DB1"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to:</w:t>
      </w:r>
    </w:p>
    <w:p w:rsidR="00324DB1" w:rsidRPr="00324DB1" w:rsidRDefault="00324DB1" w:rsidP="00324DB1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create a personal</w:t>
      </w:r>
      <w:r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account in </w:t>
      </w:r>
      <w:proofErr w:type="spellStart"/>
      <w:r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>EasyChair</w:t>
      </w:r>
      <w:proofErr w:type="spellEnd"/>
      <w:r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>, making sure you enter your city and country (so we know which hub you will attend);</w:t>
      </w:r>
    </w:p>
    <w:p w:rsidR="00324DB1" w:rsidRPr="00324DB1" w:rsidRDefault="00324DB1" w:rsidP="00324DB1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find the submission link at the call for papers page at </w:t>
      </w:r>
      <w:hyperlink r:id="rId7" w:tgtFrame="_blank" w:history="1">
        <w:r w:rsidRPr="00324DB1">
          <w:rPr>
            <w:rFonts w:asciiTheme="minorHAnsi" w:hAnsiTheme="minorHAnsi" w:cstheme="minorHAnsi"/>
            <w:color w:val="000000" w:themeColor="text1"/>
          </w:rPr>
          <w:t>https://easychair.org/cfp/GAPS2017</w:t>
        </w:r>
      </w:hyperlink>
      <w:r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324DB1" w:rsidRPr="00324DB1" w:rsidRDefault="00324DB1" w:rsidP="00324DB1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enter a title of 50-150 characters (including spaces) and a structured abstract of 400-500 words; the headings for empirical abstracts are Background, Aims, Method, Results, and Conclusions, and the </w:t>
      </w:r>
      <w:r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headings for theoretical abstracts are Background, Aims, Detail, Conclusions, and Implications (no references);</w:t>
      </w:r>
    </w:p>
    <w:p w:rsidR="00324DB1" w:rsidRPr="00324DB1" w:rsidRDefault="00324DB1" w:rsidP="00324DB1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>enter</w:t>
      </w:r>
      <w:proofErr w:type="gramEnd"/>
      <w:r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SIX keywords and THREE topics.</w:t>
      </w:r>
    </w:p>
    <w:p w:rsidR="00E24D7B" w:rsidRPr="00E24D7B" w:rsidRDefault="00ED63F3" w:rsidP="00B273A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63F3">
        <w:rPr>
          <w:rFonts w:asciiTheme="minorHAnsi" w:hAnsiTheme="minorHAnsi" w:cstheme="minorHAnsi"/>
          <w:color w:val="000000" w:themeColor="text1"/>
          <w:sz w:val="22"/>
          <w:szCs w:val="22"/>
        </w:rPr>
        <w:t>For example, t</w:t>
      </w:r>
      <w:r w:rsidR="00267569" w:rsidRPr="00ED63F3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267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enter an</w:t>
      </w:r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empirical abstract, write it in the following form in a separate document, and copy-paste into </w:t>
      </w:r>
      <w:proofErr w:type="spellStart"/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EasyChair</w:t>
      </w:r>
      <w:proofErr w:type="spellEnd"/>
      <w:r w:rsidR="00E24D7B"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Background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This is the background section.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Aim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This is the main aim (or aims) of your study.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Method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The main points about your method go here.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Results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The main results go here.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Conclusions</w:t>
      </w:r>
    </w:p>
    <w:p w:rsidR="00E24D7B" w:rsidRP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The main conclusions go here.</w:t>
      </w:r>
    </w:p>
    <w:p w:rsidR="00E24D7B" w:rsidRDefault="00E24D7B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324DB1" w:rsidRPr="00324DB1" w:rsidRDefault="00324DB1" w:rsidP="00324DB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4D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is ok to summarize a talk that has already been given (talk duration is 15 minutes). </w:t>
      </w:r>
    </w:p>
    <w:p w:rsidR="00324DB1" w:rsidRDefault="00324DB1" w:rsidP="00B273A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24EBB" w:rsidRPr="00E24D7B" w:rsidRDefault="00124EBB" w:rsidP="00B273A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75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Deadline.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submission deadline may be different for each hub.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any case, it is soon! </w:t>
      </w: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contact </w:t>
      </w:r>
      <w:r w:rsidR="00ED63F3">
        <w:rPr>
          <w:rFonts w:asciiTheme="minorHAnsi" w:hAnsiTheme="minorHAnsi" w:cstheme="minorHAnsi"/>
          <w:color w:val="000000" w:themeColor="text1"/>
          <w:sz w:val="22"/>
          <w:szCs w:val="22"/>
        </w:rPr>
        <w:t>the local student</w:t>
      </w:r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organizer or refer to the call for papers distributed by your hub.</w:t>
      </w:r>
    </w:p>
    <w:p w:rsidR="00124EBB" w:rsidRDefault="00124EBB" w:rsidP="00B273A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569" w:rsidRPr="00F70CF3" w:rsidRDefault="00267569" w:rsidP="00B273A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Share this call for papers!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Please send it to</w:t>
      </w:r>
      <w:r w:rsidRPr="00267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graduate student colleagues in the general area of art psychology and in particular music psychology in your region (</w:t>
      </w:r>
      <w:r w:rsidR="00ED63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especially </w:t>
      </w:r>
      <w:r w:rsidRPr="00267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within about </w:t>
      </w:r>
      <w:r w:rsidR="00ED63F3">
        <w:rPr>
          <w:rFonts w:asciiTheme="minorHAnsi" w:hAnsiTheme="minorHAnsi" w:cstheme="minorHAnsi"/>
          <w:color w:val="000000" w:themeColor="text1"/>
          <w:sz w:val="22"/>
          <w:szCs w:val="22"/>
        </w:rPr>
        <w:t>500</w:t>
      </w:r>
      <w:r w:rsidRPr="00267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km)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67569" w:rsidRPr="00E24D7B" w:rsidRDefault="00267569" w:rsidP="00E24D7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65107" w:rsidRPr="00E24D7B" w:rsidRDefault="00E24D7B" w:rsidP="00E24D7B">
      <w:r w:rsidRPr="00E24D7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sectPr w:rsidR="00365107" w:rsidRPr="00E24D7B" w:rsidSect="006F502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7D" w:rsidRDefault="0010717D" w:rsidP="00F5265E">
      <w:r>
        <w:separator/>
      </w:r>
    </w:p>
  </w:endnote>
  <w:endnote w:type="continuationSeparator" w:id="0">
    <w:p w:rsidR="0010717D" w:rsidRDefault="0010717D" w:rsidP="00F5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5E" w:rsidRDefault="00F5265E">
    <w:pPr>
      <w:pStyle w:val="Fuzeile"/>
      <w:jc w:val="center"/>
    </w:pPr>
  </w:p>
  <w:p w:rsidR="00F5265E" w:rsidRDefault="00F526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7D" w:rsidRDefault="0010717D" w:rsidP="00F5265E">
      <w:r>
        <w:separator/>
      </w:r>
    </w:p>
  </w:footnote>
  <w:footnote w:type="continuationSeparator" w:id="0">
    <w:p w:rsidR="0010717D" w:rsidRDefault="0010717D" w:rsidP="00F5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841"/>
    <w:multiLevelType w:val="hybridMultilevel"/>
    <w:tmpl w:val="59801D82"/>
    <w:lvl w:ilvl="0" w:tplc="9A100438">
      <w:start w:val="5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8E9"/>
    <w:multiLevelType w:val="multilevel"/>
    <w:tmpl w:val="70888C16"/>
    <w:lvl w:ilvl="0">
      <w:start w:val="2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2" w15:restartNumberingAfterBreak="0">
    <w:nsid w:val="115F25C7"/>
    <w:multiLevelType w:val="hybridMultilevel"/>
    <w:tmpl w:val="0060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F42"/>
    <w:multiLevelType w:val="hybridMultilevel"/>
    <w:tmpl w:val="3DC4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4694"/>
    <w:multiLevelType w:val="multilevel"/>
    <w:tmpl w:val="DDA45E74"/>
    <w:lvl w:ilvl="0">
      <w:start w:val="2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D637B4"/>
    <w:multiLevelType w:val="hybridMultilevel"/>
    <w:tmpl w:val="4BC4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25B3"/>
    <w:multiLevelType w:val="hybridMultilevel"/>
    <w:tmpl w:val="DF3C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702C"/>
    <w:multiLevelType w:val="hybridMultilevel"/>
    <w:tmpl w:val="3BEC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65822"/>
    <w:multiLevelType w:val="hybridMultilevel"/>
    <w:tmpl w:val="85B2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87B00"/>
    <w:multiLevelType w:val="hybridMultilevel"/>
    <w:tmpl w:val="0EBA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70BFD"/>
    <w:multiLevelType w:val="multilevel"/>
    <w:tmpl w:val="23C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7E"/>
    <w:rsid w:val="00012E42"/>
    <w:rsid w:val="00065564"/>
    <w:rsid w:val="0010717D"/>
    <w:rsid w:val="00107496"/>
    <w:rsid w:val="00124EBB"/>
    <w:rsid w:val="001429C5"/>
    <w:rsid w:val="00157D56"/>
    <w:rsid w:val="00257401"/>
    <w:rsid w:val="00267569"/>
    <w:rsid w:val="00267909"/>
    <w:rsid w:val="00274D91"/>
    <w:rsid w:val="0029756E"/>
    <w:rsid w:val="002C6582"/>
    <w:rsid w:val="002D6FF3"/>
    <w:rsid w:val="00307E85"/>
    <w:rsid w:val="003107E1"/>
    <w:rsid w:val="00324DB1"/>
    <w:rsid w:val="00365107"/>
    <w:rsid w:val="00375189"/>
    <w:rsid w:val="003A5E1A"/>
    <w:rsid w:val="003D2C80"/>
    <w:rsid w:val="003F185D"/>
    <w:rsid w:val="003F1F9D"/>
    <w:rsid w:val="00451AB2"/>
    <w:rsid w:val="0045676C"/>
    <w:rsid w:val="00457F53"/>
    <w:rsid w:val="004746D3"/>
    <w:rsid w:val="004865FC"/>
    <w:rsid w:val="00490A81"/>
    <w:rsid w:val="004B5282"/>
    <w:rsid w:val="004C28EA"/>
    <w:rsid w:val="00536AD4"/>
    <w:rsid w:val="005A1833"/>
    <w:rsid w:val="005D5204"/>
    <w:rsid w:val="00664E27"/>
    <w:rsid w:val="00693D00"/>
    <w:rsid w:val="006F31A3"/>
    <w:rsid w:val="006F5024"/>
    <w:rsid w:val="00731D25"/>
    <w:rsid w:val="007C5CAB"/>
    <w:rsid w:val="007F5C03"/>
    <w:rsid w:val="008206FA"/>
    <w:rsid w:val="008334B3"/>
    <w:rsid w:val="0085779E"/>
    <w:rsid w:val="00857CF7"/>
    <w:rsid w:val="00896EEA"/>
    <w:rsid w:val="008E6299"/>
    <w:rsid w:val="008F1C88"/>
    <w:rsid w:val="00902929"/>
    <w:rsid w:val="00905AC3"/>
    <w:rsid w:val="0097136F"/>
    <w:rsid w:val="009E2A71"/>
    <w:rsid w:val="009F378C"/>
    <w:rsid w:val="009F6669"/>
    <w:rsid w:val="00A348A6"/>
    <w:rsid w:val="00A412A0"/>
    <w:rsid w:val="00B273A7"/>
    <w:rsid w:val="00B445AA"/>
    <w:rsid w:val="00B6684F"/>
    <w:rsid w:val="00B767B6"/>
    <w:rsid w:val="00C4097E"/>
    <w:rsid w:val="00CE7D4C"/>
    <w:rsid w:val="00CF68AC"/>
    <w:rsid w:val="00D05E9F"/>
    <w:rsid w:val="00D22A65"/>
    <w:rsid w:val="00D77CF9"/>
    <w:rsid w:val="00D84F3F"/>
    <w:rsid w:val="00DB40FC"/>
    <w:rsid w:val="00DF44D3"/>
    <w:rsid w:val="00DF65E7"/>
    <w:rsid w:val="00E24D7B"/>
    <w:rsid w:val="00E43256"/>
    <w:rsid w:val="00E66759"/>
    <w:rsid w:val="00ED63F3"/>
    <w:rsid w:val="00F06549"/>
    <w:rsid w:val="00F5265E"/>
    <w:rsid w:val="00FC2255"/>
    <w:rsid w:val="00FC2914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4B72"/>
  <w15:chartTrackingRefBased/>
  <w15:docId w15:val="{280854AA-9C1E-44AC-AE0E-88A63E4E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A8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666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F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401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5107"/>
  </w:style>
  <w:style w:type="paragraph" w:styleId="Kopfzeile">
    <w:name w:val="header"/>
    <w:basedOn w:val="Standard"/>
    <w:link w:val="KopfzeileZchn"/>
    <w:uiPriority w:val="99"/>
    <w:unhideWhenUsed/>
    <w:rsid w:val="00F5265E"/>
    <w:pPr>
      <w:tabs>
        <w:tab w:val="center" w:pos="4703"/>
        <w:tab w:val="right" w:pos="9406"/>
      </w:tabs>
    </w:pPr>
    <w:rPr>
      <w:rFonts w:asciiTheme="minorHAnsi" w:hAnsiTheme="minorHAnsi" w:cstheme="minorBidi"/>
      <w:color w:val="auto"/>
      <w:sz w:val="22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F5265E"/>
  </w:style>
  <w:style w:type="paragraph" w:styleId="Fuzeile">
    <w:name w:val="footer"/>
    <w:basedOn w:val="Standard"/>
    <w:link w:val="FuzeileZchn"/>
    <w:uiPriority w:val="99"/>
    <w:unhideWhenUsed/>
    <w:rsid w:val="00F5265E"/>
    <w:pPr>
      <w:tabs>
        <w:tab w:val="center" w:pos="4703"/>
        <w:tab w:val="right" w:pos="9406"/>
      </w:tabs>
    </w:pPr>
    <w:rPr>
      <w:rFonts w:asciiTheme="minorHAnsi" w:hAnsiTheme="minorHAnsi" w:cstheme="minorBidi"/>
      <w:color w:val="auto"/>
      <w:sz w:val="22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5265E"/>
  </w:style>
  <w:style w:type="character" w:styleId="Fett">
    <w:name w:val="Strong"/>
    <w:basedOn w:val="Absatz-Standardschriftart"/>
    <w:uiPriority w:val="22"/>
    <w:qFormat/>
    <w:rsid w:val="00307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7757">
      <w:bodyDiv w:val="1"/>
      <w:marLeft w:val="400"/>
      <w:marRight w:val="600"/>
      <w:marTop w:val="2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385">
              <w:marLeft w:val="450"/>
              <w:marRight w:val="80"/>
              <w:marTop w:val="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575">
                  <w:marLeft w:val="400"/>
                  <w:marRight w:val="600"/>
                  <w:marTop w:val="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61">
              <w:marLeft w:val="450"/>
              <w:marRight w:val="80"/>
              <w:marTop w:val="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6013">
                  <w:marLeft w:val="400"/>
                  <w:marRight w:val="600"/>
                  <w:marTop w:val="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asychair.org/cfp/GAPS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Parncutt, Richard (richard.parncutt@uni-graz.at)</dc:creator>
  <cp:keywords/>
  <dc:description/>
  <cp:lastModifiedBy>Parncutt, Richard (richard.parncutt@uni-graz.at)</cp:lastModifiedBy>
  <cp:revision>49</cp:revision>
  <dcterms:created xsi:type="dcterms:W3CDTF">2017-02-22T08:20:00Z</dcterms:created>
  <dcterms:modified xsi:type="dcterms:W3CDTF">2017-03-31T08:28:00Z</dcterms:modified>
</cp:coreProperties>
</file>